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60E15D0F" w14:textId="653A52E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Exemple de Business Plan</w:t>
      </w: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078B0D04" w14:textId="77777777" w:rsidR="0013475D" w:rsidRPr="0013475D" w:rsidRDefault="0013475D" w:rsidP="0013475D">
      <w:pPr>
        <w:rPr>
          <w:b/>
          <w:bCs/>
        </w:rPr>
      </w:pPr>
    </w:p>
    <w:p w14:paraId="20F7A553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8. Analyse SWOT</w:t>
      </w:r>
    </w:p>
    <w:p w14:paraId="578E1B98" w14:textId="4E023C23" w:rsidR="0013475D" w:rsidRPr="0013475D" w:rsidRDefault="0013475D" w:rsidP="0013475D">
      <w:r w:rsidRPr="0013475D">
        <w:t>Forces</w:t>
      </w:r>
      <w:r w:rsidR="00340EBF">
        <w:t xml:space="preserve"> </w:t>
      </w:r>
      <w:r w:rsidRPr="0013475D">
        <w:t>Faiblesses</w:t>
      </w:r>
    </w:p>
    <w:p w14:paraId="01C58A23" w14:textId="4D6F9DB6" w:rsidR="0013475D" w:rsidRPr="0013475D" w:rsidRDefault="0013475D" w:rsidP="0013475D">
      <w:r w:rsidRPr="0013475D">
        <w:t>Expertise RH</w:t>
      </w:r>
      <w:r w:rsidR="00340EBF">
        <w:t xml:space="preserve"> </w:t>
      </w:r>
      <w:r w:rsidRPr="0013475D">
        <w:t>Dépendance aux premiers clients</w:t>
      </w:r>
    </w:p>
    <w:p w14:paraId="1251141E" w14:textId="6F3E8B37" w:rsidR="0013475D" w:rsidRPr="0013475D" w:rsidRDefault="0013475D" w:rsidP="0013475D">
      <w:r w:rsidRPr="0013475D">
        <w:t>Flexibilité</w:t>
      </w:r>
      <w:r w:rsidR="00340EBF">
        <w:t xml:space="preserve"> </w:t>
      </w:r>
      <w:r w:rsidRPr="0013475D">
        <w:t>Besoin de réputation rapide</w:t>
      </w:r>
    </w:p>
    <w:p w14:paraId="4B7D8D9B" w14:textId="7BE769CD" w:rsidR="0013475D" w:rsidRPr="0013475D" w:rsidRDefault="0013475D" w:rsidP="0013475D">
      <w:r w:rsidRPr="0013475D">
        <w:t>Faibles coûts structurels</w:t>
      </w:r>
      <w:r w:rsidR="00340EBF">
        <w:t xml:space="preserve"> </w:t>
      </w:r>
      <w:r w:rsidRPr="0013475D">
        <w:t>Forte concurrence</w:t>
      </w:r>
    </w:p>
    <w:p w14:paraId="2AAE4176" w14:textId="79A64D10" w:rsidR="0013475D" w:rsidRPr="0013475D" w:rsidRDefault="0013475D" w:rsidP="0013475D">
      <w:r w:rsidRPr="0013475D">
        <w:t>Opportunités</w:t>
      </w:r>
      <w:r w:rsidR="00340EBF">
        <w:t xml:space="preserve"> </w:t>
      </w:r>
      <w:r w:rsidRPr="0013475D">
        <w:t>Menaces</w:t>
      </w:r>
    </w:p>
    <w:p w14:paraId="7A1210A6" w14:textId="77D2DB93" w:rsidR="0013475D" w:rsidRPr="0013475D" w:rsidRDefault="0013475D" w:rsidP="0013475D">
      <w:r w:rsidRPr="0013475D">
        <w:t>Croissance externalisation RH</w:t>
      </w:r>
      <w:r w:rsidR="00340EBF">
        <w:t xml:space="preserve"> </w:t>
      </w:r>
      <w:r w:rsidRPr="0013475D">
        <w:t>Pression tarifaire</w:t>
      </w:r>
    </w:p>
    <w:p w14:paraId="2215A6C5" w14:textId="55C174AF" w:rsidR="0013475D" w:rsidRPr="0013475D" w:rsidRDefault="0013475D" w:rsidP="0013475D">
      <w:r w:rsidRPr="0013475D">
        <w:t>Digitalisation RH</w:t>
      </w:r>
      <w:r w:rsidR="00340EBF">
        <w:t xml:space="preserve"> </w:t>
      </w:r>
      <w:r w:rsidRPr="0013475D">
        <w:t>Évolution réglementation</w:t>
      </w:r>
    </w:p>
    <w:p w14:paraId="33AB8DC9" w14:textId="63913C41" w:rsidR="0013475D" w:rsidRPr="0013475D" w:rsidRDefault="0013475D" w:rsidP="0013475D">
      <w:r w:rsidRPr="0013475D">
        <w:t>Manque RH en PME</w:t>
      </w:r>
      <w:r w:rsidR="00340EBF">
        <w:t xml:space="preserve"> </w:t>
      </w:r>
      <w:r w:rsidRPr="0013475D">
        <w:t>Concurrence cabinets RH</w:t>
      </w:r>
    </w:p>
    <w:p w14:paraId="0811AECD" w14:textId="77777777" w:rsidR="0013475D" w:rsidRDefault="0013475D"/>
    <w:sectPr w:rsid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203163"/>
    <w:rsid w:val="00340EBF"/>
    <w:rsid w:val="0036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386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2</cp:revision>
  <dcterms:created xsi:type="dcterms:W3CDTF">2026-05-24T14:09:00Z</dcterms:created>
  <dcterms:modified xsi:type="dcterms:W3CDTF">2026-05-24T15:09:00Z</dcterms:modified>
</cp:coreProperties>
</file>